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 xml:space="preserve">к постановлению администрации                                                         </w:t>
      </w:r>
    </w:p>
    <w:p>
      <w:pPr>
        <w:pStyle w:val="Normal"/>
        <w:jc w:val="right"/>
        <w:rPr/>
      </w:pPr>
      <w:r>
        <w:rPr/>
        <w:t>ЗАТО г. Радужный Владимирской области</w:t>
      </w:r>
    </w:p>
    <w:p>
      <w:pPr>
        <w:pStyle w:val="Normal"/>
        <w:jc w:val="right"/>
        <w:rPr/>
      </w:pPr>
      <w:r>
        <w:rPr/>
        <w:t>в ред. от ____________г. № 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 xml:space="preserve">к постановлению администрации                                                         </w:t>
      </w:r>
    </w:p>
    <w:p>
      <w:pPr>
        <w:pStyle w:val="Normal"/>
        <w:jc w:val="right"/>
        <w:rPr/>
      </w:pPr>
      <w:r>
        <w:rPr/>
        <w:t>ЗАТО г. Радужный Владимирской области</w:t>
      </w:r>
    </w:p>
    <w:p>
      <w:pPr>
        <w:pStyle w:val="Normal"/>
        <w:jc w:val="right"/>
        <w:rPr/>
      </w:pPr>
      <w:r>
        <w:rPr/>
        <w:t xml:space="preserve">в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ред.  от 08.11.2023 № 1497</w:t>
      </w:r>
    </w:p>
    <w:p>
      <w:pPr>
        <w:pStyle w:val="2"/>
        <w:jc w:val="right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</w:r>
    </w:p>
    <w:p>
      <w:pPr>
        <w:pStyle w:val="2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</w:r>
    </w:p>
    <w:p>
      <w:pPr>
        <w:pStyle w:val="2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МУНИЦИПАЛЬНАЯ ПРОГРАММА</w:t>
      </w:r>
    </w:p>
    <w:p>
      <w:pPr>
        <w:pStyle w:val="4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«Перспективное развитие и совершенствование гражданской обороны, защита населения и </w:t>
      </w:r>
    </w:p>
    <w:p>
      <w:pPr>
        <w:pStyle w:val="4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территории, обеспечение пожарной безопасности и безопасности людей на водных объектах </w:t>
      </w:r>
    </w:p>
    <w:p>
      <w:pPr>
        <w:pStyle w:val="4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ЗАТО г. Радужный Владимирской области» </w:t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en-US"/>
        </w:rPr>
        <w:t>Стратегические приоритеты в сфере реализации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 Радужный Владимирской области»</w:t>
      </w:r>
    </w:p>
    <w:p>
      <w:pPr>
        <w:pStyle w:val="Normal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keepNext w:val="true"/>
        <w:ind w:firstLine="709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1. Оценка текущего состояния сфере реализации муниципальной программы</w:t>
      </w:r>
    </w:p>
    <w:p>
      <w:pPr>
        <w:pStyle w:val="Normal"/>
        <w:ind w:firstLine="709"/>
        <w:jc w:val="center"/>
        <w:rPr>
          <w:b/>
          <w:b/>
          <w:bCs/>
          <w:sz w:val="26"/>
          <w:szCs w:val="26"/>
          <w:u w:val="single"/>
          <w:lang w:eastAsia="en-US"/>
        </w:rPr>
      </w:pPr>
      <w:r>
        <w:rPr>
          <w:b/>
          <w:bCs/>
          <w:sz w:val="26"/>
          <w:szCs w:val="26"/>
          <w:u w:val="single"/>
          <w:lang w:eastAsia="en-US"/>
        </w:rPr>
      </w:r>
    </w:p>
    <w:p>
      <w:pPr>
        <w:pStyle w:val="Normal"/>
        <w:spacing w:lineRule="auto" w:line="216"/>
        <w:ind w:firstLine="709"/>
        <w:jc w:val="both"/>
        <w:rPr/>
      </w:pPr>
      <w:r>
        <w:rPr>
          <w:sz w:val="28"/>
          <w:lang w:eastAsia="en-US"/>
        </w:rPr>
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</w:r>
    </w:p>
    <w:p>
      <w:pPr>
        <w:pStyle w:val="Normal"/>
        <w:numPr>
          <w:ilvl w:val="0"/>
          <w:numId w:val="22"/>
        </w:numPr>
        <w:tabs>
          <w:tab w:val="clear" w:pos="408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01"/>
          <w:lang w:eastAsia="en-US"/>
        </w:rPr>
        <w:t>п</w:t>
      </w:r>
      <w:r>
        <w:rPr>
          <w:rStyle w:val="FontStyle31"/>
          <w:sz w:val="28"/>
          <w:szCs w:val="28"/>
          <w:lang w:eastAsia="en-US"/>
        </w:rPr>
        <w:t>овышение уровня защищенности муниципальных объектов от угроз чрезвычайных ситуаций природного, техногенного, характера, а также ситуаций криминогенного, террористического характера не менее 25 %;</w:t>
      </w:r>
    </w:p>
    <w:p>
      <w:pPr>
        <w:pStyle w:val="Normal"/>
        <w:numPr>
          <w:ilvl w:val="0"/>
          <w:numId w:val="23"/>
        </w:numPr>
        <w:tabs>
          <w:tab w:val="clear" w:pos="408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повышение уровня защищенности населения муниципального   образования в местах с массовым пребыванием людей от угроз чрезвычайных ситуаций природного, техногенного характера, не менее 40 %;</w:t>
      </w:r>
    </w:p>
    <w:p>
      <w:pPr>
        <w:pStyle w:val="Normal"/>
        <w:numPr>
          <w:ilvl w:val="0"/>
          <w:numId w:val="24"/>
        </w:numPr>
        <w:tabs>
          <w:tab w:val="clear" w:pos="408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 xml:space="preserve">снижение количество тяжких и особо тяжких преступлений, совершенных в общественных местах на территории города, не менее 1 ед; </w:t>
      </w:r>
    </w:p>
    <w:p>
      <w:pPr>
        <w:pStyle w:val="Normal"/>
        <w:widowControl w:val="false"/>
        <w:numPr>
          <w:ilvl w:val="0"/>
          <w:numId w:val="25"/>
        </w:numPr>
        <w:tabs>
          <w:tab w:val="clear" w:pos="408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повышение уровня антитеррористической защищенности мест массового пребывания людей, не менее 30 %;</w:t>
      </w:r>
    </w:p>
    <w:p>
      <w:pPr>
        <w:pStyle w:val="Normal"/>
        <w:widowControl w:val="false"/>
        <w:numPr>
          <w:ilvl w:val="0"/>
          <w:numId w:val="26"/>
        </w:numPr>
        <w:tabs>
          <w:tab w:val="clear" w:pos="408"/>
          <w:tab w:val="left" w:pos="351" w:leader="none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сокращение среднего времени реагирования, при выполнении      мероприятий по предупреждению чрезвычайных ситуаций, не менее 30%;</w:t>
      </w:r>
    </w:p>
    <w:p>
      <w:pPr>
        <w:pStyle w:val="Normal"/>
        <w:widowControl w:val="false"/>
        <w:numPr>
          <w:ilvl w:val="0"/>
          <w:numId w:val="27"/>
        </w:numPr>
        <w:tabs>
          <w:tab w:val="clear" w:pos="408"/>
          <w:tab w:val="left" w:pos="351" w:leader="none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установленных систем видеонаблюдения (и, или)</w:t>
        <w:br/>
        <w:t>замененных систем видеонаблюдения в муниципальных учреждениях не соответствующих требованиям, не менее 45 %.;</w:t>
      </w:r>
    </w:p>
    <w:p>
      <w:pPr>
        <w:pStyle w:val="Normal"/>
        <w:numPr>
          <w:ilvl w:val="0"/>
          <w:numId w:val="28"/>
        </w:numPr>
        <w:tabs>
          <w:tab w:val="clear" w:pos="408"/>
          <w:tab w:val="left" w:pos="351" w:leader="none"/>
          <w:tab w:val="left" w:pos="600" w:leader="none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</w:r>
    </w:p>
    <w:p>
      <w:pPr>
        <w:pStyle w:val="Style151"/>
        <w:widowControl/>
        <w:numPr>
          <w:ilvl w:val="0"/>
          <w:numId w:val="29"/>
        </w:numPr>
        <w:tabs>
          <w:tab w:val="clear" w:pos="408"/>
          <w:tab w:val="left" w:pos="600" w:leader="none"/>
        </w:tabs>
        <w:spacing w:lineRule="exact" w:line="322"/>
        <w:ind w:left="0" w:firstLine="709"/>
        <w:rPr/>
      </w:pPr>
      <w:r>
        <w:rPr>
          <w:rStyle w:val="FontStyle31"/>
          <w:sz w:val="28"/>
          <w:szCs w:val="28"/>
          <w:lang w:eastAsia="en-US"/>
        </w:rPr>
        <w:t>увеличение количества технических средств обеспечения безопасности (устройствами экстренного вызова наряда полиции (ЧОПа), системами видеонаблюдения) в местах с массовым пребыванием людей, не менее 100 %;</w:t>
      </w:r>
    </w:p>
    <w:p>
      <w:pPr>
        <w:pStyle w:val="Style151"/>
        <w:widowControl/>
        <w:numPr>
          <w:ilvl w:val="0"/>
          <w:numId w:val="30"/>
        </w:numPr>
        <w:tabs>
          <w:tab w:val="clear" w:pos="408"/>
          <w:tab w:val="left" w:pos="600" w:leader="none"/>
        </w:tabs>
        <w:spacing w:lineRule="exact" w:line="322"/>
        <w:ind w:left="0" w:firstLine="709"/>
        <w:rPr/>
      </w:pPr>
      <w:r>
        <w:rPr>
          <w:rStyle w:val="FontStyle31"/>
          <w:sz w:val="28"/>
          <w:szCs w:val="28"/>
          <w:lang w:eastAsia="en-US"/>
        </w:rPr>
        <w:t>увеличение количества новых (и, или) модернизированных каналов связи систем и сегментов АПК «Безопасный город», не менее 100 %;</w:t>
      </w:r>
    </w:p>
    <w:p>
      <w:pPr>
        <w:pStyle w:val="Normal"/>
        <w:ind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общее количество проведенных инженерно-технических обслуживаний систем и сегментов АПК «Безопасный город», не менее 100 %.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lang w:eastAsia="en-US"/>
        </w:rPr>
        <w:t>2. Приоритеты и цели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lang w:eastAsia="en-US"/>
        </w:rPr>
        <w:t xml:space="preserve">Основными целями программы являются: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lang w:eastAsia="en-US"/>
        </w:rPr>
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</w:r>
    </w:p>
    <w:p>
      <w:pPr>
        <w:pStyle w:val="Normal"/>
        <w:ind w:firstLine="709"/>
        <w:jc w:val="both"/>
        <w:rPr/>
      </w:pPr>
      <w:r>
        <w:rPr>
          <w:sz w:val="28"/>
          <w:lang w:eastAsia="en-US"/>
        </w:rPr>
        <w:t xml:space="preserve">2. </w:t>
      </w:r>
      <w:r>
        <w:rPr>
          <w:rStyle w:val="FontStyle31"/>
          <w:sz w:val="28"/>
          <w:szCs w:val="28"/>
          <w:lang w:eastAsia="en-US"/>
        </w:rPr>
        <w:t xml:space="preserve">Создание благоприятной и безопасной среды проживания на территории муниципального образования ЗАТО  г. Радужный Владимирской области, </w:t>
      </w:r>
      <w:r>
        <w:rPr>
          <w:rFonts w:eastAsia="Calibri"/>
          <w:sz w:val="28"/>
          <w:szCs w:val="28"/>
          <w:lang w:eastAsia="en-US"/>
        </w:rPr>
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/>
          <w:b/>
          <w:sz w:val="28"/>
          <w:szCs w:val="28"/>
          <w:lang w:eastAsia="en-US"/>
        </w:rPr>
        <w:t xml:space="preserve">3. Задачи муниципальной программы </w:t>
      </w:r>
      <w:r>
        <w:rPr>
          <w:b/>
          <w:sz w:val="28"/>
          <w:szCs w:val="28"/>
          <w:lang w:eastAsia="en-US"/>
        </w:rPr>
        <w:t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развитие и поддержание в рабочем состоянии системы оповещения населения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 xml:space="preserve">реализация мероприятий по построению (развитию)  и внедрению АПК «Безопасный город» на территории ЗАТО г. Радужный. 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Достижение главной цели программы позволит осуществлять на территории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рекультивационных работ.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создать более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обеспечить необходимый уровень безопасности населения и защищенности критически важных объектов;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обеспечить эффективное управление силами и средствами ликвидации чрезвычайных ситуаций;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>
      <w:pPr>
        <w:sectPr>
          <w:type w:val="nextPage"/>
          <w:pgSz w:w="11906" w:h="16838"/>
          <w:pgMar w:left="1483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- АПК «Безопасный город» - совокупность КСА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>
      <w:pPr>
        <w:pStyle w:val="1"/>
        <w:keepNext w:val="false"/>
        <w:widowControl w:val="false"/>
        <w:shd w:val="clear" w:color="auto" w:fill="FFFFFF"/>
        <w:tabs>
          <w:tab w:val="clear" w:pos="408"/>
          <w:tab w:val="left" w:pos="11057" w:leader="none"/>
        </w:tabs>
        <w:ind w:left="405" w:right="564" w:hanging="0"/>
        <w:rPr>
          <w:b/>
          <w:b/>
          <w:bCs/>
        </w:rPr>
      </w:pPr>
      <w:r>
        <w:rPr>
          <w:b/>
          <w:bCs/>
        </w:rPr>
        <w:t>П А С П О Р Т</w:t>
      </w:r>
    </w:p>
    <w:p>
      <w:pPr>
        <w:pStyle w:val="Normal"/>
        <w:shd w:val="clear" w:color="auto" w:fill="FFFFFF"/>
        <w:tabs>
          <w:tab w:val="clear" w:pos="408"/>
          <w:tab w:val="left" w:pos="11057" w:leader="none"/>
        </w:tabs>
        <w:spacing w:lineRule="exact" w:line="319"/>
        <w:ind w:left="405" w:right="560" w:hanging="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</w:rPr>
        <w:t>Муниципальной программы</w:t>
      </w:r>
    </w:p>
    <w:p>
      <w:pPr>
        <w:pStyle w:val="Normal"/>
        <w:shd w:val="clear" w:color="auto" w:fill="FFFFFF"/>
        <w:tabs>
          <w:tab w:val="clear" w:pos="408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«</w:t>
      </w:r>
      <w:r>
        <w:rPr>
          <w:rFonts w:cs="Times New Roman"/>
          <w:sz w:val="28"/>
          <w:szCs w:val="28"/>
          <w:lang w:eastAsia="en-US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</w:r>
      <w:r>
        <w:rPr>
          <w:rFonts w:cs="Times New Roman"/>
          <w:i/>
          <w:sz w:val="28"/>
          <w:szCs w:val="28"/>
        </w:rPr>
        <w:t>»</w:t>
      </w:r>
    </w:p>
    <w:p>
      <w:pPr>
        <w:pStyle w:val="1"/>
        <w:keepNext w:val="false"/>
        <w:widowControl w:val="false"/>
        <w:numPr>
          <w:ilvl w:val="0"/>
          <w:numId w:val="0"/>
        </w:numPr>
        <w:shd w:val="clear" w:color="auto" w:fill="FFFFFF"/>
        <w:tabs>
          <w:tab w:val="clear" w:pos="408"/>
          <w:tab w:val="left" w:pos="7076" w:leader="none"/>
          <w:tab w:val="left" w:pos="11057" w:leader="none"/>
        </w:tabs>
        <w:ind w:left="360" w:hanging="0"/>
        <w:jc w:val="center"/>
        <w:rPr/>
      </w:pPr>
      <w:r>
        <w:rPr/>
      </w:r>
    </w:p>
    <w:p>
      <w:pPr>
        <w:pStyle w:val="1"/>
        <w:widowControl w:val="false"/>
        <w:numPr>
          <w:ilvl w:val="0"/>
          <w:numId w:val="1"/>
        </w:numPr>
        <w:shd w:val="clear" w:color="auto" w:fill="FFFFFF"/>
        <w:tabs>
          <w:tab w:val="clear" w:pos="408"/>
          <w:tab w:val="left" w:pos="7076" w:leader="none"/>
          <w:tab w:val="left" w:pos="11057" w:leader="none"/>
        </w:tabs>
        <w:ind w:left="360" w:hanging="0"/>
        <w:jc w:val="center"/>
        <w:rPr/>
      </w:pPr>
      <w:r>
        <w:rPr/>
        <w:t>Основные</w:t>
      </w:r>
      <w:r>
        <w:rPr>
          <w:lang w:val="en-US"/>
        </w:rPr>
        <w:t xml:space="preserve"> </w:t>
      </w:r>
      <w:r>
        <w:rPr/>
        <w:t>положения</w:t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7076" w:leader="none"/>
          <w:tab w:val="left" w:pos="11057" w:leader="none"/>
        </w:tabs>
        <w:ind w:left="7075" w:hanging="361"/>
        <w:rPr/>
      </w:pPr>
      <w:r>
        <w:rPr/>
      </w:r>
    </w:p>
    <w:tbl>
      <w:tblPr>
        <w:tblW w:w="15133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49"/>
        <w:gridCol w:w="10083"/>
      </w:tblGrid>
      <w:tr>
        <w:trPr>
          <w:trHeight w:val="76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lineRule="auto" w:line="252" w:before="83" w:after="0"/>
              <w:ind w:right="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before="229" w:after="0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Вадим Анатольевич, заместитель главы администрации города по городскому хозяйству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lineRule="auto" w:line="252"/>
              <w:ind w:right="1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lineRule="auto" w:line="252" w:before="143" w:after="0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Працонь Анатолий Иосифович,  начальник муниципального казенного учреждения «Управление по делам гражданской обороны и чрезвычайным ситуациям» ЗАТО г. Радужный Владимирской области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lineRule="auto" w:line="252" w:before="51" w:after="0"/>
              <w:ind w:right="372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034" w:leader="none"/>
                <w:tab w:val="left" w:pos="2726" w:leader="none"/>
                <w:tab w:val="left" w:pos="4442" w:leader="none"/>
                <w:tab w:val="left" w:pos="6209" w:leader="none"/>
                <w:tab w:val="left" w:pos="7163" w:leader="none"/>
                <w:tab w:val="left" w:pos="7897" w:leader="none"/>
                <w:tab w:val="left" w:pos="8739" w:leader="none"/>
                <w:tab w:val="left" w:pos="11057" w:leader="none"/>
              </w:tabs>
              <w:spacing w:lineRule="auto" w:line="252" w:before="51" w:after="0"/>
              <w:ind w:left="108" w:right="9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2024-2030 годы</w:t>
            </w:r>
          </w:p>
        </w:tc>
      </w:tr>
      <w:tr>
        <w:trPr>
          <w:trHeight w:val="409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before="1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Основными целями программы являются:</w:t>
            </w:r>
          </w:p>
          <w:p>
            <w:pPr>
              <w:pStyle w:val="Normal"/>
              <w:widowControl w:val="false"/>
              <w:spacing w:lineRule="auto" w:line="240" w:before="2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before="19" w:after="0"/>
              <w:jc w:val="both"/>
              <w:rPr/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rStyle w:val="FontStyle31"/>
                <w:sz w:val="28"/>
                <w:szCs w:val="28"/>
                <w:lang w:eastAsia="en-US"/>
              </w:rPr>
              <w:t xml:space="preserve">Создание благоприятной и безопасной среды проживания на территории муниципального образования ЗАТО  г. Радужный Владимирской области,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Направления(подпрограммы)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4"/>
              <w:widowControl w:val="false"/>
              <w:spacing w:lineRule="auto" w:line="276" w:before="20" w:after="0"/>
              <w:jc w:val="both"/>
              <w:rPr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Направление (подпрограмма) 1:</w:t>
            </w:r>
            <w:r>
              <w:rPr>
                <w:b w:val="false"/>
                <w:sz w:val="28"/>
                <w:szCs w:val="28"/>
                <w:lang w:eastAsia="en-US"/>
              </w:rPr>
              <w:t>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 Радужный Владимирской области»;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lineRule="auto" w:line="252" w:before="63" w:after="0"/>
              <w:ind w:right="-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(подпрограмма) 2:«Безопасный город на территории ЗАТО г. 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spacing w:before="0" w:after="0"/>
              <w:ind w:left="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реализацию мероприятий программы потребуется (тыс. руб.): 38959,80800</w:t>
            </w:r>
          </w:p>
          <w:p>
            <w:pPr>
              <w:pStyle w:val="Style14"/>
              <w:widowControl w:val="false"/>
              <w:spacing w:before="0" w:after="0"/>
              <w:ind w:left="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13420,3360</w:t>
            </w:r>
          </w:p>
          <w:p>
            <w:pPr>
              <w:pStyle w:val="Style14"/>
              <w:widowControl w:val="false"/>
              <w:spacing w:before="0" w:after="0"/>
              <w:ind w:left="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12869,7360</w:t>
            </w:r>
          </w:p>
          <w:p>
            <w:pPr>
              <w:pStyle w:val="Style14"/>
              <w:widowControl w:val="false"/>
              <w:spacing w:before="0" w:after="0"/>
              <w:ind w:left="60" w:hang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2026 г. – 12669,7360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2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4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01"/>
                <w:lang w:eastAsia="en-US"/>
              </w:rPr>
              <w:t>п</w:t>
            </w:r>
            <w:r>
              <w:rPr>
                <w:rStyle w:val="FontStyle31"/>
                <w:sz w:val="28"/>
                <w:szCs w:val="28"/>
                <w:lang w:eastAsia="en-US"/>
              </w:rPr>
              <w:t>овышение уровня защищенности муниципальных объектов от угроз чрезвычайных ситуаций природного, техногенного, характера, а также ситуаций криминогенного, террористического характера не менее 25 %;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4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уровня защищенности населения муниципального образования в местах с массовым пребыванием людей от угроз чрезвычайных ситуаций природного, техногенного характера, не менее 40 %;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tabs>
                <w:tab w:val="clear" w:pos="4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снижение количество тяжких и особо тяжких преступлений, совершенных в общественных местах на территории города, не менее 1 ед;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tabs>
                <w:tab w:val="clear" w:pos="4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уровня антитеррористической защищенности мест массового пребывания людей, не менее 30 %;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tabs>
                <w:tab w:val="clear" w:pos="408"/>
                <w:tab w:val="left" w:pos="351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сокращение среднего времени реагирования, при выполнении мероприятий по предупреждению чрезвычайных ситуаций, не менее 30 %;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408"/>
                <w:tab w:val="left" w:pos="351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установленных систем видеонаблюдения (и, или) замененных систем видеонаблюдения в муниципальных учреждениях не соответствующих требованиям, не менее 45 %.;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tabs>
                <w:tab w:val="clear" w:pos="408"/>
                <w:tab w:val="left" w:pos="351" w:leader="none"/>
                <w:tab w:val="left" w:pos="600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>
            <w:pPr>
              <w:pStyle w:val="Style151"/>
              <w:widowControl w:val="false"/>
              <w:numPr>
                <w:ilvl w:val="0"/>
                <w:numId w:val="38"/>
              </w:numPr>
              <w:tabs>
                <w:tab w:val="clear" w:pos="408"/>
                <w:tab w:val="left" w:pos="600" w:leader="none"/>
              </w:tabs>
              <w:spacing w:lineRule="exact" w:line="322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(ЧОПа), системами видеонаблюдения) в местах с массовым пребыванием людей, не менее 100 %;</w:t>
            </w:r>
          </w:p>
          <w:p>
            <w:pPr>
              <w:pStyle w:val="Style151"/>
              <w:widowControl w:val="false"/>
              <w:numPr>
                <w:ilvl w:val="0"/>
                <w:numId w:val="39"/>
              </w:numPr>
              <w:tabs>
                <w:tab w:val="clear" w:pos="408"/>
                <w:tab w:val="left" w:pos="600" w:leader="none"/>
              </w:tabs>
              <w:spacing w:lineRule="exact" w:line="322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>
            <w:pPr>
              <w:pStyle w:val="4"/>
              <w:widowControl w:val="false"/>
              <w:spacing w:lineRule="auto" w:line="276" w:before="20" w:after="0"/>
              <w:ind w:left="298" w:hanging="298"/>
              <w:jc w:val="both"/>
              <w:rPr/>
            </w:pPr>
            <w:r>
              <w:rPr>
                <w:rStyle w:val="FontStyle31"/>
                <w:b w:val="false"/>
                <w:sz w:val="28"/>
                <w:szCs w:val="28"/>
                <w:lang w:eastAsia="en-US"/>
              </w:rPr>
              <w:t>- общее количество проведенных инженерно-технических обслуживаний систем и сегментов АПК «Безопасный город», не менее 100 %.</w:t>
            </w:r>
          </w:p>
        </w:tc>
      </w:tr>
    </w:tbl>
    <w:p>
      <w:pPr>
        <w:pStyle w:val="1"/>
        <w:keepNext w:val="false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0" w:after="240"/>
        <w:ind w:right="564" w:hanging="0"/>
        <w:jc w:val="center"/>
        <w:rPr>
          <w:b/>
          <w:b/>
        </w:rPr>
      </w:pPr>
      <w:r>
        <w:rPr>
          <w:b/>
        </w:rPr>
        <w:t xml:space="preserve">Показатели муниципальной программы </w:t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0" w:after="240"/>
        <w:ind w:right="564" w:hanging="0"/>
        <w:jc w:val="center"/>
        <w:rPr>
          <w:b/>
          <w:b/>
        </w:rPr>
      </w:pPr>
      <w:r>
        <w:rPr>
          <w:b/>
        </w:rPr>
        <w:t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</w:r>
    </w:p>
    <w:tbl>
      <w:tblPr>
        <w:tblW w:w="15518" w:type="dxa"/>
        <w:jc w:val="left"/>
        <w:tblInd w:w="-3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6"/>
        <w:gridCol w:w="1751"/>
        <w:gridCol w:w="1182"/>
        <w:gridCol w:w="1082"/>
        <w:gridCol w:w="569"/>
        <w:gridCol w:w="632"/>
        <w:gridCol w:w="667"/>
        <w:gridCol w:w="683"/>
        <w:gridCol w:w="684"/>
        <w:gridCol w:w="615"/>
        <w:gridCol w:w="734"/>
        <w:gridCol w:w="1935"/>
        <w:gridCol w:w="1432"/>
        <w:gridCol w:w="1566"/>
        <w:gridCol w:w="1470"/>
      </w:tblGrid>
      <w:tr>
        <w:trPr>
          <w:trHeight w:val="784" w:hRule="atLeast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(год)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достижение показателей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</w:t>
            </w:r>
          </w:p>
        </w:tc>
      </w:tr>
      <w:tr>
        <w:trPr>
          <w:trHeight w:val="615" w:hRule="atLeast"/>
        </w:trPr>
        <w:tc>
          <w:tcPr>
            <w:tcW w:w="5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3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822" w:hRule="atLeast"/>
        </w:trPr>
        <w:tc>
          <w:tcPr>
            <w:tcW w:w="155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</w:t>
            </w:r>
          </w:p>
        </w:tc>
      </w:tr>
      <w:tr>
        <w:trPr>
          <w:trHeight w:val="2329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гибели людей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1849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пострадавшего населения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2149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ущерб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2048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систем мониторинга и прогнозирования ЧС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222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затрат на мероприятия по предупреждению чрезвычайных ситуаций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1193" w:hRule="atLeast"/>
        </w:trPr>
        <w:tc>
          <w:tcPr>
            <w:tcW w:w="155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благоприятной и безопасной среды проживания на территории муниципального образования ЗАТО  г. Радужный Владимирской области,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>
        <w:trPr>
          <w:trHeight w:val="207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         защищенности муниципальных   объектов от угроз чрезвычайных ситуаций природного, техногенного, характера, а также ситуаций криминогенного, террористического характера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2307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защищенности населения муниципального образования в местах с массовым пребыванием людей от угроз чрезвычайных ситуаций природного, техногенного характера.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1992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правонарушений, совершенных на улицах, в местах массового пребывания и отдыха граждан.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189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антитеррористической защищенности мест массового пребывания людей.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209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оперативности служб экстренного реагирования, при выполнении мероприятий по предупреждению чрезвычайных ситуаций.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1932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систем видеонаблюдения (и, или) количество замен систем видеонаблюдения в муниципальных учреждениях не соответствующих требованиям.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1932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уровня           оснащенности аппаратно-техническими средствами       ситуационного центра АПК  «Безопасный город» организованного на базе ЕДДС-112.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048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технических средств обеспечения безопасности (устройства экстренного вызова наряда полиции (ЧОПа), системы видеонаблюдения) в местах с массовым пребыванием людей.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228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новых (и, или) модернизированных каналов связи систем и сегментов АПК «Безопасный город».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196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проведенных инженерно-технических обслуживаний  систем и сегментов   АПК «Безопасный город»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138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предприятий и учреждений, имеющих паспорт антитеррористической защищенности.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40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(снижения) количества пожаров.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0" w:after="240"/>
        <w:ind w:right="56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Структура муниципальной программы</w:t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3"/>
        <w:gridCol w:w="3529"/>
        <w:gridCol w:w="7410"/>
        <w:gridCol w:w="3027"/>
      </w:tblGrid>
      <w:tr>
        <w:trPr>
          <w:trHeight w:val="510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 ожидаемых эффектов от  реализации задачи структурного элемента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(подпрограмма) 1: 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 Радужный Владимирской области»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— отсутствуют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Ведомственный проект — отсутствует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Комплекс процессных мероприятий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ситуациям» ЗАТО г. Радужный Владимирской области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реализации: 2024-2026 гг.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1.4.1.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гражданской обороне.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применения сил гражданской обороны при выполнении мероприятий по гражданской обороне в период нарастания угрозы агрессии против Российской Федерации, а также при ликвидации чрезвычайных ситуаций и пожаров.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затрат на мероприятия по предупреждению ЧС</w:t>
            </w:r>
          </w:p>
        </w:tc>
      </w:tr>
      <w:tr>
        <w:trPr>
          <w:trHeight w:val="159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1.4.2.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недопущению и ликцидации чрезвычайных ситуаций.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Гарантированная возможность применения личного состава и техники на ликвидацию ЧС.   Повышение готовности к защите населения и территории ЗАТО г. Радужный Владимирской области от чрезвычайных ситуаций природного и техногенного характера. Гарантированная возможность применения личного состава и техники на ликвидацию ЧС. Повышение защиты и санитарно-эпидемиологического благополучия населения на территории ЗАТО г. Радужный Владимирской области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затрат на мероприятия по предупреждению ЧС</w:t>
            </w:r>
          </w:p>
        </w:tc>
      </w:tr>
      <w:tr>
        <w:trPr>
          <w:trHeight w:val="90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1.4.3.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обеспечению пожарной безопасности и безопасности людей на водных объектах.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готовности к защите населения и территории ЗАТО г. Радужный Владимирской области от чрезвычайных ситуаций природного и техногенного характера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затрат на мероприятия по предупреждению ЧС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Структурные элементы, не входящие в направления (подпрограммы)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(подпрограмма) 1: «Безопасный город на территории ЗАТО г. Радужный Владимирской области»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— отсутствуют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Ведомственный проект — отсутствует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Комплекс процессных мероприятий «Безопасный город»</w:t>
            </w:r>
          </w:p>
        </w:tc>
      </w:tr>
      <w:tr>
        <w:trPr>
          <w:trHeight w:val="672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ситуациям» ЗАТО г. Радужный Владимирской области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реализации: 2024-2026 гг.</w:t>
            </w:r>
          </w:p>
        </w:tc>
      </w:tr>
      <w:tr>
        <w:trPr>
          <w:trHeight w:val="246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2.4.1.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 развитие аппаратно-программного комплекса «Безопасный город»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Повышается уровень защищенности населения</w:t>
              <w:br/>
              <w:t>муниципального   образования в местах с массовым</w:t>
              <w:br/>
              <w:t>пребыванием людей от угроз чрезвычайных ситуаций</w:t>
              <w:br/>
              <w:t xml:space="preserve">природного, техногенного характера, снижается  количество   тяжких и особо тяжких преступлений, совершенных в общественных местах на территории города, </w:t>
              <w:br/>
              <w:t>повышается уровень антитеррористической</w:t>
              <w:br/>
              <w:t>защищенности мест массового пребывания людей, сокращается время реагирования при выполнении мероприятий по предупреждению чрезвычайных ситуаций.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систем мониторинга и прогнозирования ЧС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0" w:after="240"/>
        <w:ind w:right="56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муниципальной программы</w:t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0" w:after="240"/>
        <w:ind w:right="564" w:hanging="0"/>
        <w:jc w:val="center"/>
        <w:rPr>
          <w:b/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>
        <w:rPr>
          <w:b/>
          <w:sz w:val="24"/>
          <w:szCs w:val="24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9"/>
        <w:gridCol w:w="2638"/>
        <w:gridCol w:w="2525"/>
        <w:gridCol w:w="1298"/>
        <w:gridCol w:w="1403"/>
        <w:gridCol w:w="1265"/>
        <w:gridCol w:w="903"/>
        <w:gridCol w:w="904"/>
        <w:gridCol w:w="902"/>
        <w:gridCol w:w="888"/>
        <w:gridCol w:w="1303"/>
      </w:tblGrid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ГРБС/КБК</w:t>
            </w:r>
          </w:p>
        </w:tc>
        <w:tc>
          <w:tcPr>
            <w:tcW w:w="8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</w:tr>
      <w:tr>
        <w:trPr>
          <w:trHeight w:val="750" w:hRule="atLeast"/>
        </w:trPr>
        <w:tc>
          <w:tcPr>
            <w:tcW w:w="145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области"</w:t>
            </w:r>
          </w:p>
        </w:tc>
      </w:tr>
      <w:tr>
        <w:trPr>
          <w:trHeight w:val="600" w:hRule="atLeast"/>
        </w:trPr>
        <w:tc>
          <w:tcPr>
            <w:tcW w:w="57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13420,33600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12869,73600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12669,73600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38959,80800</w:t>
            </w:r>
          </w:p>
        </w:tc>
      </w:tr>
      <w:tr>
        <w:trPr>
          <w:trHeight w:val="780" w:hRule="atLeast"/>
        </w:trPr>
        <w:tc>
          <w:tcPr>
            <w:tcW w:w="145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  <w:i/>
              </w:rPr>
              <w:t>Комплекс процессных мероприятий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</w:t>
            </w:r>
          </w:p>
        </w:tc>
        <w:tc>
          <w:tcPr>
            <w:tcW w:w="140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Организация мероприятий по гражданской обороне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720 0309 0640120320 244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720 0309 0640120330 244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720 0309 0640120340 244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16,00000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16,00000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720 0309 0640100590 111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2715,76000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2715,76000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2715,76000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8147,28000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720 0309 0640100590 119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820,16000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820,16000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820,16000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2460,48000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720 0309 0640100590 244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563,70000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258,70000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201,60000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1024,00000</w:t>
            </w:r>
          </w:p>
        </w:tc>
      </w:tr>
      <w:tr>
        <w:trPr>
          <w:trHeight w:val="300" w:hRule="atLeast"/>
        </w:trPr>
        <w:tc>
          <w:tcPr>
            <w:tcW w:w="57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right"/>
              <w:rPr>
                <w:b/>
                <w:b/>
              </w:rPr>
            </w:pPr>
            <w:r>
              <w:rPr/>
              <w:t>Итого по годам: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4115,62000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3794,62000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3737,52000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11647,76000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</w:t>
            </w:r>
          </w:p>
        </w:tc>
        <w:tc>
          <w:tcPr>
            <w:tcW w:w="140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Организация работ по недопущению и ликвидации чрезвычайных ситуаций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720 0310 0640120360 244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ГКМХ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733 0310 0640120370 244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1500,00000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1500,00000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1500,00000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4500,00000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720 0310 0640100590 111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5008,00000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5008,00000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5008,00000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15024,00000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720 0310 0640100590 119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1512,41600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1512,41600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1512,41600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4537,24800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720 0310 0640100590 244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237,40000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207,80000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197,80000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643,00000</w:t>
            </w:r>
          </w:p>
        </w:tc>
      </w:tr>
      <w:tr>
        <w:trPr>
          <w:trHeight w:val="300" w:hRule="atLeast"/>
        </w:trPr>
        <w:tc>
          <w:tcPr>
            <w:tcW w:w="57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right"/>
              <w:rPr>
                <w:b/>
                <w:b/>
              </w:rPr>
            </w:pPr>
            <w:r>
              <w:rPr/>
              <w:t>Итого по годам: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8257,81600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8228,21600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8218,21600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24704,24800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3</w:t>
            </w:r>
          </w:p>
        </w:tc>
        <w:tc>
          <w:tcPr>
            <w:tcW w:w="140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Организация мероприятий по обеспечению пожарной безопасности и безопасности людей на водных объектах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720 0310 0640120410 244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57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right"/>
              <w:rPr>
                <w:b/>
                <w:b/>
              </w:rPr>
            </w:pPr>
            <w:r>
              <w:rPr/>
              <w:t>Итого по годам: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</w:tr>
      <w:tr>
        <w:trPr>
          <w:trHeight w:val="278" w:hRule="atLeast"/>
        </w:trPr>
        <w:tc>
          <w:tcPr>
            <w:tcW w:w="145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  <w:i/>
              </w:rPr>
              <w:t>Комплекс процессных мероприятий «Безопасный город на территории ЗАТО г. Радужный Владимирской области»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140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Внедрение и развитие аппаратно-программного комплекса "Безопасный город"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720 0310 0640220420 244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483,30000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483,30000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483,30000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1449,90000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720 0310 0640220430 244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463,60000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263,60000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130,70000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857,90000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/>
              <w:t>ГКМХ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733 0310 0640220430 244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100,00000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100,00000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100,00000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300,00000</w:t>
            </w:r>
          </w:p>
        </w:tc>
      </w:tr>
      <w:tr>
        <w:trPr>
          <w:trHeight w:val="300" w:hRule="atLeast"/>
        </w:trPr>
        <w:tc>
          <w:tcPr>
            <w:tcW w:w="57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right"/>
              <w:rPr>
                <w:b/>
                <w:b/>
              </w:rPr>
            </w:pPr>
            <w:r>
              <w:rPr/>
              <w:t>Итого по годам: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1046,90000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846,90000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714,00000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2607,80000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МКУ "УГОЧС" - МКУ "УГОЧС" ЗАТО г. Радужный Владимирской области</w:t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ГКМХ - МКУ "ГКМХ" ЗАТО г. Радужный Владимирской области</w:t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1"/>
        <w:keepNext w:val="false"/>
        <w:widowControl w:val="false"/>
        <w:shd w:val="clear" w:color="auto" w:fill="FFFFFF"/>
        <w:tabs>
          <w:tab w:val="clear" w:pos="408"/>
          <w:tab w:val="left" w:pos="11057" w:leader="none"/>
        </w:tabs>
        <w:spacing w:before="0" w:after="240"/>
        <w:ind w:left="405" w:right="564" w:hanging="0"/>
        <w:rPr>
          <w:b/>
          <w:b/>
        </w:rPr>
      </w:pPr>
      <w:r>
        <w:rPr>
          <w:b/>
        </w:rPr>
        <w:t>П А С П О Р Т</w:t>
      </w:r>
    </w:p>
    <w:p>
      <w:pPr>
        <w:pStyle w:val="Normal"/>
        <w:shd w:val="clear" w:color="auto" w:fill="FFFFFF"/>
        <w:tabs>
          <w:tab w:val="clear" w:pos="408"/>
          <w:tab w:val="left" w:pos="11057" w:leader="none"/>
        </w:tabs>
        <w:spacing w:lineRule="exact" w:line="319" w:before="0" w:after="240"/>
        <w:ind w:left="405" w:right="5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  <w:t xml:space="preserve">комплекса процессных мероприятий </w:t>
      </w:r>
    </w:p>
    <w:p>
      <w:pPr>
        <w:pStyle w:val="Normal"/>
        <w:shd w:val="clear" w:color="auto" w:fill="FFFFFF"/>
        <w:tabs>
          <w:tab w:val="clear" w:pos="408"/>
          <w:tab w:val="left" w:pos="11057" w:leader="none"/>
        </w:tabs>
        <w:spacing w:lineRule="exact" w:line="319" w:before="0" w:after="240"/>
        <w:ind w:left="405" w:right="560" w:hanging="0"/>
        <w:jc w:val="center"/>
        <w:rPr/>
      </w:pPr>
      <w:r>
        <w:rPr>
          <w:rFonts w:cs="Times New Roman"/>
          <w:b/>
          <w:sz w:val="28"/>
        </w:rPr>
        <w:t>«Совершенствование гражданской обороны, защита населения и территории, обеспечение пожарной безопасности и безопасности людей на водных объектах»</w:t>
      </w:r>
    </w:p>
    <w:p>
      <w:pPr>
        <w:pStyle w:val="1"/>
        <w:numPr>
          <w:ilvl w:val="0"/>
          <w:numId w:val="0"/>
        </w:numPr>
        <w:tabs>
          <w:tab w:val="clear" w:pos="408"/>
          <w:tab w:val="left" w:pos="6345" w:leader="none"/>
          <w:tab w:val="left" w:pos="6750" w:leader="none"/>
          <w:tab w:val="left" w:pos="11057" w:leader="none"/>
        </w:tabs>
        <w:ind w:left="360" w:hanging="0"/>
        <w:rPr/>
      </w:pPr>
      <w:r>
        <w:rPr/>
        <w:t>Общие положения</w:t>
      </w:r>
    </w:p>
    <w:p>
      <w:pPr>
        <w:pStyle w:val="Normal"/>
        <w:tabs>
          <w:tab w:val="clear" w:pos="408"/>
          <w:tab w:val="left" w:pos="6345" w:leader="none"/>
          <w:tab w:val="left" w:pos="6750" w:leader="none"/>
          <w:tab w:val="left" w:pos="11057" w:leader="none"/>
        </w:tabs>
        <w:rPr/>
      </w:pPr>
      <w:r>
        <w:rPr/>
      </w:r>
    </w:p>
    <w:tbl>
      <w:tblPr>
        <w:tblW w:w="15183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66"/>
        <w:gridCol w:w="7816"/>
      </w:tblGrid>
      <w:tr>
        <w:trPr>
          <w:trHeight w:val="551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ЗАТО г. Радужный Владимирской области, начальник МКУ «УГОЧС» ЗАТО г. Радужный Владимирской области – Працонь Анатолий Иосифович.</w:t>
            </w:r>
          </w:p>
        </w:tc>
      </w:tr>
      <w:tr>
        <w:trPr>
          <w:trHeight w:val="664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pacing w:lineRule="exact" w:line="319"/>
              <w:ind w:right="564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pacing w:lineRule="exact" w:line="319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cs="Times New Roman"/>
                <w:sz w:val="28"/>
                <w:szCs w:val="28"/>
                <w:lang w:eastAsia="en-US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left="724"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Показатели комплекса процессных мероприятий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</w:r>
    </w:p>
    <w:p>
      <w:pPr>
        <w:pStyle w:val="ListParagraph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left="724" w:right="56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2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"/>
        <w:gridCol w:w="1647"/>
        <w:gridCol w:w="1003"/>
        <w:gridCol w:w="834"/>
        <w:gridCol w:w="667"/>
        <w:gridCol w:w="631"/>
        <w:gridCol w:w="619"/>
        <w:gridCol w:w="633"/>
        <w:gridCol w:w="567"/>
        <w:gridCol w:w="667"/>
        <w:gridCol w:w="683"/>
        <w:gridCol w:w="2182"/>
        <w:gridCol w:w="1396"/>
        <w:gridCol w:w="1520"/>
        <w:gridCol w:w="1652"/>
      </w:tblGrid>
      <w:tr>
        <w:trPr>
          <w:trHeight w:val="784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 (по ОКЕИ)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 значение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 (год)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достижение показателей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с показателями национальных целей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615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</w:t>
            </w:r>
          </w:p>
        </w:tc>
        <w:tc>
          <w:tcPr>
            <w:tcW w:w="2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53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>
        <w:trPr>
          <w:trHeight w:val="2329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гибели людей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1849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пострадавшего населения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2149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Экономический ущерб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2160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Информационное обеспечение систем мониторинга и прогнозирования ЧС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2280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Эффективность затрат на мероприятия по предупреждению чрезвычайных ситуаций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(результатов) комплекса процессных мероприятий «Совершенствование гражданской обороны, защита населения и территории, обеспечение пожарной безопасности и безопасности людей на водных объектах»</w:t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2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3716"/>
        <w:gridCol w:w="1589"/>
        <w:gridCol w:w="2051"/>
        <w:gridCol w:w="1133"/>
        <w:gridCol w:w="959"/>
        <w:gridCol w:w="1358"/>
        <w:gridCol w:w="1301"/>
        <w:gridCol w:w="1133"/>
        <w:gridCol w:w="1363"/>
      </w:tblGrid>
      <w:tr>
        <w:trPr>
          <w:trHeight w:val="300" w:hRule="atLeast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Наименование мероприятия (результата)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Тип мероприятий (результата)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Характеристика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(по ОКЕИ)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Базовое значение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00" w:hRule="atLeast"/>
        </w:trPr>
        <w:tc>
          <w:tcPr>
            <w:tcW w:w="6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2024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2025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2026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2024-2026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2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3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10</w:t>
            </w:r>
          </w:p>
        </w:tc>
      </w:tr>
      <w:tr>
        <w:trPr>
          <w:trHeight w:val="660" w:hRule="atLeast"/>
        </w:trPr>
        <w:tc>
          <w:tcPr>
            <w:tcW w:w="15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мероприятий: Совершенствование гражданской обороны, защита населения и территории, обеспечение пожарной безопасности и безопасности людей на водных объектах</w:t>
            </w:r>
          </w:p>
        </w:tc>
      </w:tr>
      <w:tr>
        <w:trPr>
          <w:trHeight w:val="443" w:hRule="atLeast"/>
        </w:trPr>
        <w:tc>
          <w:tcPr>
            <w:tcW w:w="15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Наименование задачи №1  Организация  мероприятий по гражданской обороне</w:t>
            </w:r>
          </w:p>
        </w:tc>
      </w:tr>
      <w:tr>
        <w:trPr>
          <w:trHeight w:val="163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Создание и совершенствование пунктов управления города, объектов гражданской обороны (укрытий)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Повышение готовности 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165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Оснащение нештатных формирований по обеспечению мероприятий ГО города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Повышается готовность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111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Организация обучения руководящего состава, сил РСЧС и населения к действиям по сигналу ГО и в ЧС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Повышение знаний руководящего состава города в области ГО и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50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Повышение (освежение)объемов запасов материально-технических, продовольственных, медицинских, средств индивидуальной защиты и иных средств, создаваемых в целях гражданской обороны, путем фактического накопления (закладке на хранение)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82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Расходы на обеспечение деятельности муниципальных учреждений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ЗАТО г. Радужный в пределах установленных полномочий (фонд оплаты труда, страховые взносы, услуги связи, работы и услуги по содержанию имущества и т.д.)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5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Наименование задачи №2 Организация работ по недопущению и ликвидации чрезвычайных ситуаций</w:t>
            </w:r>
          </w:p>
        </w:tc>
      </w:tr>
      <w:tr>
        <w:trPr>
          <w:trHeight w:val="2672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Подготовка (восстановление) инженерной, автомобильной и пожарной  техники аварийно-спасательной команды повышенной готовности городского звена РС ЧС к реагированию на аварийные ситуации (приобретение запасных частей для инженерной, автомобильной и пожарной техники)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Гарантированная возможность применения личного состава и техники на ликвидацию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22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Поддержание в рабочем состоянии резервной электрической станции: Содержание и обслуживание автономной газодизельной теплоэлектростанции на территории ЗАТО  г. Радужный Владимирской области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Повышение  готовность 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369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Возмещение расходов предприятиям, привлекаемым для ликвидации чрезвычайных ситуаций на территории ЗАТО г.Радужный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2809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Повышение (освежение) и восполнение резерва материальных ресурсов для ликвидации чрезвычайных ситуаций на территории ЗАТО г. Радужный (предметы первой необходимости, вещевое имущество, строительные материалы, лекарственные препараты и медицинские изделия, нефтепродукты, другие материальные ресурсы)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Повышение  готовность 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38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Оснащение оперативной группы КЧС и ОПБ ЗАТО г. Радужный Владимирской области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Повышение  готовность  к защите населения и территории ЗАТО г. 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51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Расходы на обеспечение деятельности муниципальных учреждений обеспечивающих выполнение мероприятий в области защиты населения и территорий от ЧС (фонд оплаты труда, страховые взносы, услуги связи, работы и услуги по содержанию имущества и т.д.)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407" w:hRule="atLeast"/>
        </w:trPr>
        <w:tc>
          <w:tcPr>
            <w:tcW w:w="15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Наименование задачи №3  Организация  мероприятий по обеспечению пожарной безопасности и безопасности людей на водных объектах</w:t>
            </w:r>
          </w:p>
        </w:tc>
      </w:tr>
      <w:tr>
        <w:trPr>
          <w:trHeight w:val="172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Наглядная агитация по вопросам безопасной жизнедеятельности  населения и пожарной безопасности на улицах  в местах массового скопления людей и в административных зданиях города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Повышение профессионального уровня руководящего состава и сил при проведении АСДНР        Гарантированная возможность применения личного состава и техники на ликвидацию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849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/>
            </w:pPr>
            <w:r>
              <w:rPr>
                <w:b/>
              </w:rPr>
              <w:t>Развитие и материальная поддержка ДПО на территории ЗАТО г. Радужный (покупка ценных подарков, призов для членов ДПО и т.д.)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Повышение профессионального уровня руководящего состава и сил при проведении АСДНР        Гарантированная возможность применения личного состава и техники на ликвидацию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2014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Обеспечение первичных мер пожарной безопасности в границах населенных пунктов: очистка пожарных водоемов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Повышение профессионального уровня руководящего состава и сил при проведении АСДНР        Гарантированная возможность применения личного состава и техники на ликвидацию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  <w:t>Финансовое обеспечение комплекса процессных мероприятий</w:t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  <w:t>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b/>
          <w:b/>
        </w:rPr>
      </w:pPr>
      <w:r>
        <w:rPr>
          <w:b/>
        </w:rPr>
      </w:r>
    </w:p>
    <w:tbl>
      <w:tblPr>
        <w:tblW w:w="1513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21"/>
        <w:gridCol w:w="2636"/>
        <w:gridCol w:w="1238"/>
        <w:gridCol w:w="1238"/>
        <w:gridCol w:w="1238"/>
        <w:gridCol w:w="884"/>
        <w:gridCol w:w="1027"/>
        <w:gridCol w:w="901"/>
        <w:gridCol w:w="917"/>
        <w:gridCol w:w="1631"/>
      </w:tblGrid>
      <w:tr>
        <w:trPr>
          <w:trHeight w:val="900" w:hRule="atLeast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Наименование мероприятия (результата) / </w:t>
            </w:r>
            <w:r>
              <w:rPr/>
              <w:br/>
            </w:r>
            <w:r>
              <w:rPr>
                <w:b/>
              </w:rPr>
              <w:t xml:space="preserve"> источник финансового обеспечения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ГРБС/</w:t>
            </w:r>
            <w:r>
              <w:rPr/>
              <w:br/>
            </w:r>
            <w:r>
              <w:rPr>
                <w:b/>
              </w:rPr>
              <w:t>КБК</w:t>
            </w:r>
          </w:p>
        </w:tc>
        <w:tc>
          <w:tcPr>
            <w:tcW w:w="9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735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</w:tr>
      <w:tr>
        <w:trPr>
          <w:trHeight w:val="2228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  <w:i/>
              </w:rPr>
              <w:t>Комплекс процессных мероприятий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объектах», (всего), в том числе: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12373,43600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12022,83600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11955,73600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40852,00800</w:t>
            </w:r>
          </w:p>
        </w:tc>
      </w:tr>
      <w:tr>
        <w:trPr>
          <w:trHeight w:val="420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38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80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13873,43600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13522,83600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13455,73600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40852,00800</w:t>
            </w:r>
          </w:p>
        </w:tc>
      </w:tr>
      <w:tr>
        <w:trPr>
          <w:trHeight w:val="398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275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Мероприятие (результат) №1        «Создание и совершенствование пунктов управления города, объектов гражданской обороны (укрытий)»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7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7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0640120320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5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013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Мероприятие (результат) №2          «Оснащение нештатных формирований по обеспечению мероприятий ГО города»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4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0640120330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1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2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Мероприятие (результат) №3            «Организация обучения руководящего состава, сил РСЧС и населения к действиям по сигналу ГО и в ЧС»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16,00000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16,00000</w:t>
            </w:r>
          </w:p>
        </w:tc>
      </w:tr>
      <w:tr>
        <w:trPr>
          <w:trHeight w:val="43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45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0640120340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16,00000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16,00000</w:t>
            </w:r>
          </w:p>
        </w:tc>
      </w:tr>
      <w:tr>
        <w:trPr>
          <w:trHeight w:val="37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134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Мероприятие (результат) №4            «Повышение (освежение)объемов запасов материально-технических, продовольственных, медицинских, средств индивидуальной защиты и иных средств, создаваемых в целях гражданской обороны, путем фактического накопления (закладке на хранение)»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7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7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675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</w:rPr>
              <w:t>Мероприятие (результат) №5                      «Расходы на обеспечение деятельности муниципальных учреждений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ЗАТО г. Радужный в пределах установленных полномочий (фонд оплаты труда, страховые взносы, услуги связи, работы и услуги по содержанию имущества и т.д.)»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4099,62000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3794,62000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3737,52000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11631,76000</w:t>
            </w:r>
          </w:p>
        </w:tc>
      </w:tr>
      <w:tr>
        <w:trPr>
          <w:trHeight w:val="31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60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0640100590 111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2715,76000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2715,76000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2715,76000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8147,28000</w:t>
            </w:r>
          </w:p>
        </w:tc>
      </w:tr>
      <w:tr>
        <w:trPr>
          <w:trHeight w:val="65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0640100590 119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820,16000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820,16000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820,16000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2460,48000</w:t>
            </w:r>
          </w:p>
        </w:tc>
      </w:tr>
      <w:tr>
        <w:trPr>
          <w:trHeight w:val="64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0309 0640100590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563,70000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258,70000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201,60000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1024,00000</w:t>
            </w:r>
          </w:p>
        </w:tc>
      </w:tr>
      <w:tr>
        <w:trPr>
          <w:trHeight w:val="35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524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Мероприятие (результат) №6         «Подготовка (восстановление) инженерной, автомобильной и пожарной  техники аварийно-спасательной команды повышенной готовности городского звена РС ЧС к реагированию на аварийные ситуации (приобретение запасных частей для инженерной, автомобильной и пожарной техники)»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1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1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0640120360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969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Мероприятие (результат) №7              «Поддержание в рабочем состоянии резервной электрической станции: Содержание и обслуживание автономной газодизельной теплоэлектростанции на территории ЗАТО  г. Радужный Владимирской области»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9000,00000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4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733 0310 0640120370 244 («ГКМХ»)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3000,00000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3000,00000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3000,00000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9000,00000</w:t>
            </w:r>
          </w:p>
        </w:tc>
      </w:tr>
      <w:tr>
        <w:trPr>
          <w:trHeight w:val="47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104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№8    «Возмещение расходов предприятиям, привлекаемым для ликвидации чрезвычайных ситуаций на территории ЗАТО г.Радужный»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1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670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№9    «Повышение (освежение) и восполнение резерва материальных ресурсов для ликвидации чрезвычайных ситуаций на территории ЗАТО г. Радужный (предметы первой необходимости, вещевое имущество, строительные материалы, лекарственные препараты и медицинские изделия, нефтепродукты, другие материальные ресурсы)»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253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№10    «Оснащение оперативной группы КЧС и ОПБ ЗАТО г. Радужный Владимирской области»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299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Мероприятие (результат) №11         «Расходы на обеспечение деятельности муниципальных учреждений обеспечивающих выполнение мероприятий в области защиты населения и территорий от ЧС (фонд оплаты труда, страховые взносы, услуги связи, работы и услуги по содержанию имущества и т.д.)»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6757,81600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6728,21600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6718,21600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20204,24800</w:t>
            </w:r>
          </w:p>
        </w:tc>
      </w:tr>
      <w:tr>
        <w:trPr>
          <w:trHeight w:val="50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1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1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0640100590 111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5008,00000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5008,00000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5008,00000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15024,00000</w:t>
            </w:r>
          </w:p>
        </w:tc>
      </w:tr>
      <w:tr>
        <w:trPr>
          <w:trHeight w:val="64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0640100590 119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1512,41600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1512,41600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1512,41600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4537,24800</w:t>
            </w:r>
          </w:p>
        </w:tc>
      </w:tr>
      <w:tr>
        <w:trPr>
          <w:trHeight w:val="59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0640100590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237,40000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207,80000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197,80000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643,00000</w:t>
            </w:r>
          </w:p>
        </w:tc>
      </w:tr>
      <w:tr>
        <w:trPr>
          <w:trHeight w:val="50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909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№12     «Наглядная агитация по вопросам безопасной жизнедеятельности  населения и пожарной безопасности  на улицах  в местах массового скопления людей и в административных зданиях города»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418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№13     «Развитие и материальная поддержка ДПО на территории ЗАТО г. Радужный (покупка ценных подарков, призов для членов ДПО и т.д.)»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418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№14    «Обеспечение первичных мер пожарной безопасности в границах населенных пунктов: очистка пожарных водоемов»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2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720 0310 0640120410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b/>
          <w:b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МКУ «УГОЧС» - МКУ «УГОЧС» ЗАТО г. Радужный Владимирской области</w:t>
      </w:r>
    </w:p>
    <w:p>
      <w:pPr>
        <w:sectPr>
          <w:type w:val="nextPage"/>
          <w:pgSz w:orient="landscape" w:w="16838" w:h="11906"/>
          <w:pgMar w:left="1134" w:right="1134" w:header="0" w:top="71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b/>
          <w:b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МКУ «ГКМХ» - МКУ «ГКМХ» ЗАТО г. Радужный Владимирской области</w:t>
      </w:r>
    </w:p>
    <w:p>
      <w:pPr>
        <w:pStyle w:val="1"/>
        <w:tabs>
          <w:tab w:val="clear" w:pos="408"/>
          <w:tab w:val="left" w:pos="11057" w:leader="none"/>
        </w:tabs>
        <w:suppressAutoHyphens w:val="true"/>
        <w:ind w:left="2670" w:right="564" w:hanging="2103"/>
        <w:jc w:val="center"/>
        <w:rPr>
          <w:b/>
          <w:b/>
        </w:rPr>
      </w:pPr>
      <w:r>
        <w:rPr/>
        <w:t xml:space="preserve">План реализации комплекса процессных мероприятий </w:t>
      </w:r>
    </w:p>
    <w:p>
      <w:pPr>
        <w:pStyle w:val="1"/>
        <w:tabs>
          <w:tab w:val="clear" w:pos="408"/>
          <w:tab w:val="left" w:pos="11057" w:leader="none"/>
        </w:tabs>
        <w:suppressAutoHyphens w:val="true"/>
        <w:ind w:left="2670" w:hanging="2103"/>
        <w:jc w:val="center"/>
        <w:rPr>
          <w:b/>
          <w:b/>
        </w:rPr>
      </w:pPr>
      <w:r>
        <w:rPr/>
        <w:t>«</w:t>
      </w:r>
      <w:r>
        <w:rPr>
          <w:color w:val="000000"/>
        </w:rPr>
        <w:t>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</w:t>
      </w:r>
      <w:r>
        <w:rPr/>
        <w:t>»</w:t>
      </w:r>
    </w:p>
    <w:p>
      <w:pPr>
        <w:pStyle w:val="Style14"/>
        <w:tabs>
          <w:tab w:val="clear" w:pos="408"/>
          <w:tab w:val="left" w:pos="4001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57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4"/>
        <w:gridCol w:w="2458"/>
        <w:gridCol w:w="2269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мероприятие(результат)/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задачи комплекса процессных мероприятий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Создание и совершенствование пунктов управления города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>
          <w:trHeight w:val="1331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Оснащение нештатных формирований по обеспечению мероприятий ГО города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обучения руководящего состава, сил РСЧС и населения к действиям в ЧС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и обеспечение мероприятий гражданской обороны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работ по недопущению и ликвидации чрезвычайных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169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Создание условий для обеспечения выполнения мероприятий по гражданской обороне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Недопущение прекращения (сбоев) подачи энергоресурсов для населения города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09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1199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мероприятий по предотвращению чрезвычайных ситуаций, вызванных последствием снегопада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 ГАС «Управление»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1"/>
        <w:widowControl w:val="false"/>
        <w:shd w:val="clear" w:color="auto" w:fill="FFFFFF"/>
        <w:tabs>
          <w:tab w:val="clear" w:pos="408"/>
          <w:tab w:val="left" w:pos="11057" w:leader="none"/>
        </w:tabs>
        <w:spacing w:lineRule="auto" w:line="240" w:before="0" w:after="0"/>
        <w:ind w:left="0" w:right="0" w:hanging="0"/>
        <w:rPr>
          <w:b/>
          <w:b/>
        </w:rPr>
      </w:pPr>
      <w:r>
        <w:rPr>
          <w:b/>
        </w:rPr>
        <w:t>П А С П О Р Т</w:t>
      </w:r>
    </w:p>
    <w:p>
      <w:pPr>
        <w:pStyle w:val="Normal"/>
        <w:shd w:val="clear" w:color="auto" w:fill="FFFFFF"/>
        <w:tabs>
          <w:tab w:val="clear" w:pos="408"/>
          <w:tab w:val="left" w:pos="11057" w:leader="none"/>
        </w:tabs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rFonts w:cs="Times New Roman"/>
          <w:b/>
          <w:sz w:val="28"/>
        </w:rPr>
        <w:t xml:space="preserve">комплекса процессных мероприятий </w:t>
      </w:r>
    </w:p>
    <w:p>
      <w:pPr>
        <w:pStyle w:val="Normal"/>
        <w:shd w:val="clear" w:color="auto" w:fill="FFFFFF"/>
        <w:tabs>
          <w:tab w:val="clear" w:pos="408"/>
          <w:tab w:val="left" w:pos="1105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rmal"/>
        <w:shd w:val="clear" w:color="auto" w:fill="FFFFFF"/>
        <w:tabs>
          <w:tab w:val="clear" w:pos="408"/>
          <w:tab w:val="left" w:pos="11057" w:leader="none"/>
        </w:tabs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rFonts w:cs="Times New Roman"/>
          <w:b/>
          <w:sz w:val="28"/>
        </w:rPr>
        <w:t>«Безопасный город на территории ЗАТО г. Радужный Владимирской области»</w:t>
      </w:r>
    </w:p>
    <w:p>
      <w:pPr>
        <w:pStyle w:val="1"/>
        <w:numPr>
          <w:ilvl w:val="0"/>
          <w:numId w:val="0"/>
        </w:numPr>
        <w:tabs>
          <w:tab w:val="clear" w:pos="408"/>
          <w:tab w:val="left" w:pos="6345" w:leader="none"/>
          <w:tab w:val="left" w:pos="6750" w:leader="none"/>
          <w:tab w:val="left" w:pos="11057" w:leader="none"/>
        </w:tabs>
        <w:ind w:left="360" w:hanging="0"/>
        <w:rPr>
          <w:b/>
          <w:b/>
        </w:rPr>
      </w:pPr>
      <w:r>
        <w:rPr>
          <w:b/>
        </w:rPr>
      </w:r>
    </w:p>
    <w:p>
      <w:pPr>
        <w:pStyle w:val="1"/>
        <w:numPr>
          <w:ilvl w:val="0"/>
          <w:numId w:val="0"/>
        </w:numPr>
        <w:tabs>
          <w:tab w:val="clear" w:pos="408"/>
          <w:tab w:val="left" w:pos="6345" w:leader="none"/>
          <w:tab w:val="left" w:pos="6750" w:leader="none"/>
          <w:tab w:val="left" w:pos="11057" w:leader="none"/>
        </w:tabs>
        <w:ind w:left="360" w:hanging="0"/>
        <w:rPr>
          <w:b/>
          <w:b/>
        </w:rPr>
      </w:pPr>
      <w:r>
        <w:rPr/>
        <w:t>Общие положения</w:t>
      </w:r>
    </w:p>
    <w:p>
      <w:pPr>
        <w:pStyle w:val="Style14"/>
        <w:numPr>
          <w:ilvl w:val="0"/>
          <w:numId w:val="0"/>
        </w:numPr>
        <w:tabs>
          <w:tab w:val="clear" w:pos="408"/>
          <w:tab w:val="left" w:pos="11057" w:leader="none"/>
        </w:tabs>
        <w:ind w:left="360" w:hanging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63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484"/>
        <w:gridCol w:w="8146"/>
      </w:tblGrid>
      <w:tr>
        <w:trPr>
          <w:trHeight w:val="551" w:hRule="atLeast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ЗАТО г. Радужный Владимирской области, начальник МКУ «УГОЧС» ЗАТО г. Радужный Владимирской области – Працонь Анатолий Иосифович.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4" w:hRule="atLeast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pacing w:lineRule="exact" w:line="319"/>
              <w:ind w:right="564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pacing w:lineRule="exact" w:line="319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cs="Times New Roman"/>
                <w:sz w:val="28"/>
                <w:szCs w:val="28"/>
                <w:lang w:eastAsia="en-US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left="724"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408"/>
        </w:tabs>
        <w:spacing w:before="219" w:after="0"/>
        <w:ind w:left="360"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Показатели комплекса процессных мероприятий «Безопасный город»</w:t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918" w:type="dxa"/>
        <w:jc w:val="left"/>
        <w:tblInd w:w="-1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7"/>
        <w:gridCol w:w="1633"/>
        <w:gridCol w:w="1533"/>
        <w:gridCol w:w="1133"/>
        <w:gridCol w:w="683"/>
        <w:gridCol w:w="618"/>
        <w:gridCol w:w="683"/>
        <w:gridCol w:w="683"/>
        <w:gridCol w:w="684"/>
        <w:gridCol w:w="783"/>
        <w:gridCol w:w="917"/>
        <w:gridCol w:w="1450"/>
        <w:gridCol w:w="1648"/>
        <w:gridCol w:w="1552"/>
        <w:gridCol w:w="1401"/>
      </w:tblGrid>
      <w:tr>
        <w:trPr>
          <w:trHeight w:val="784" w:hRule="atLeast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Единица измерения (по ОКЕИ)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Базовое значение</w:t>
            </w:r>
          </w:p>
        </w:tc>
        <w:tc>
          <w:tcPr>
            <w:tcW w:w="5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Период (год)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Документ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Ответственный за достижение показателей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с показателями национальных целей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615" w:hRule="atLeast"/>
        </w:trPr>
        <w:tc>
          <w:tcPr>
            <w:tcW w:w="5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6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6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5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53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>
        <w:trPr>
          <w:trHeight w:val="267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уровня          защищенности муниципальных   объектов от угроз чрезвычайных ситуаций природного, техногенного, характера, а также ситуаций криминогенного, террористического характера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2307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уровня защищенности населения муниципального образования в местах с массовым пребыванием людей от угроз чрезвычайных ситуаций природного, техногенного характера.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1992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количества правонарушений, совершенных на улицах, в местах массового пребывания и отдыха граждан.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189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уровня антитеррористической защищенности мест массового пребывания людей.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209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оперативности служб экстренного реагирования, при выполнении мероприятий по предупреждению чрезвычайных ситуаций.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1932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систем видеонаблюдения (и, или) количество замен систем видеонаблюдения в муниципальных учреждениях не соответствующих требованиям.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1932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уровня           оснащенности аппаратно-техническими средствами       ситуационного центра АПК  «Безопасный город» организованного на базе ЕДДС-112.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048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технических средств обеспечения безопасности (устройства экстренного вызова наряда полиции (ЧОПа), системы видеонаблюдения) в местах с массовым пребыванием людей.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228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количества новых (и, или) модернизированных каналов связи систем и сегментов АПК «Безопасный город».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1965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количество проведенных инженерно-технических обслуживаний  систем и сегментов   АПК «Безопасный город»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138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муниципальных предприятий и учреждений, имеющих паспорт антитеррористической защищенности.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4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Темп роста (снижения) количества пожаров.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408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Перечень мероприятий (результатов) комплекса процессных мероприятий «Безопасный город»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5650" w:type="dxa"/>
        <w:jc w:val="left"/>
        <w:tblInd w:w="-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3584"/>
        <w:gridCol w:w="2000"/>
        <w:gridCol w:w="2751"/>
        <w:gridCol w:w="1251"/>
        <w:gridCol w:w="1248"/>
        <w:gridCol w:w="968"/>
        <w:gridCol w:w="899"/>
        <w:gridCol w:w="852"/>
        <w:gridCol w:w="1363"/>
      </w:tblGrid>
      <w:tr>
        <w:trPr>
          <w:trHeight w:val="300" w:hRule="atLeast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мероприятий (результата)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ОКЕИ)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мероприятия (результата) по годам</w:t>
            </w:r>
          </w:p>
        </w:tc>
      </w:tr>
      <w:tr>
        <w:trPr>
          <w:trHeight w:val="300" w:hRule="atLeast"/>
        </w:trPr>
        <w:tc>
          <w:tcPr>
            <w:tcW w:w="7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8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5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2027-2030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156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"Безопасный город на территории ЗАТО г. Радужный Владимирской области"</w:t>
            </w:r>
          </w:p>
        </w:tc>
      </w:tr>
      <w:tr>
        <w:trPr>
          <w:trHeight w:val="683" w:hRule="atLeast"/>
        </w:trPr>
        <w:tc>
          <w:tcPr>
            <w:tcW w:w="156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задачи: Внедрение и развитие аппаратно-программного комплекса "Безопасный город"</w:t>
            </w:r>
          </w:p>
        </w:tc>
      </w:tr>
      <w:tr>
        <w:trPr>
          <w:trHeight w:val="30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обработка и консолидация данных о текущей обстановке в ЗАТО г. Радужный, получаемых из различных источников информации (поддержание в рабочем состоянии систем мониторинга и контроля, оконечных устройств, дежурно-диспетчерских служб, системы-112, голосовых и текстовых сообщений от населения и организаций)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устойчивой связи и системы оповещения при угрозе (возникновении) ЧС Повышение готовности 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усл.ед.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49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гидропостов и т.д.) и комплекса средств автоматизации (далее КСА) муниципального и регионального уровней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защищенности населения муниципального образования в местах с массовым пребыванием людей от угроз чрезвычайных ситуаций природного, техногенного характера, снижается  количество тяжких и особо тяжких преступлений, совершенных в общественных местах на территории города, повышается  уровень        антитеррористической защищенности мест массового пребывания людей, сокращается время реагирования при выполнении мероприятий по предупреждению  чрезвычайных ситуаций.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усл.ед.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 комплекса процессных мероприятий</w:t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«Безопасный город </w:t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на территории ЗАТО г. Радужный Владимирской области</w:t>
      </w:r>
      <w:r>
        <w:rPr>
          <w:b/>
          <w:sz w:val="28"/>
          <w:szCs w:val="28"/>
        </w:rPr>
        <w:t>»</w:t>
      </w:r>
    </w:p>
    <w:p>
      <w:pPr>
        <w:pStyle w:val="Normal"/>
        <w:widowControl w:val="false"/>
        <w:shd w:val="clear" w:color="auto" w:fill="FFFFFF"/>
        <w:tabs>
          <w:tab w:val="clear" w:pos="408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13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7"/>
        <w:gridCol w:w="1272"/>
        <w:gridCol w:w="1273"/>
        <w:gridCol w:w="1271"/>
        <w:gridCol w:w="908"/>
        <w:gridCol w:w="909"/>
        <w:gridCol w:w="906"/>
        <w:gridCol w:w="895"/>
        <w:gridCol w:w="1309"/>
      </w:tblGrid>
      <w:tr>
        <w:trPr>
          <w:trHeight w:val="900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ГРБС/</w:t>
            </w:r>
            <w:r>
              <w:rPr/>
              <w:br/>
            </w:r>
            <w:r>
              <w:rPr>
                <w:b/>
              </w:rPr>
              <w:t>КБК</w:t>
            </w:r>
          </w:p>
        </w:tc>
        <w:tc>
          <w:tcPr>
            <w:tcW w:w="8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735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2026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2027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2029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2030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</w:tr>
      <w:tr>
        <w:trPr>
          <w:trHeight w:val="735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</w:rPr>
              <w:t>Комплекс процессных мероприятий «Безопасный город», (всего), в том числе: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1046,90000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846,90000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714,00000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2607,80000</w:t>
            </w:r>
          </w:p>
        </w:tc>
      </w:tr>
      <w:tr>
        <w:trPr>
          <w:trHeight w:val="537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Федеральный бюджет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Областной бюджет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17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Бюджет МО ЗАТО г. Радужный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1046,90000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846,90000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714,00000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2607,80000</w:t>
            </w:r>
          </w:p>
        </w:tc>
      </w:tr>
      <w:tr>
        <w:trPr>
          <w:trHeight w:val="735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Внебюджетные источники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478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>Мероприятие (результат) №1         «Сбор, обработка и консолидация данных о текущей обстановке в ЗАТО г. Радужный, получаемых из различных источников информации (поддержание в рабочем состоянии систем мониторинга»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1449,90000</w:t>
            </w:r>
          </w:p>
        </w:tc>
      </w:tr>
      <w:tr>
        <w:trPr>
          <w:trHeight w:val="372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Федеральный бюджет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507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Областной бюджет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540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Бюджет МО ЗАТО г. Радужный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720 0310 0640220420 244 (МКУ «УГОЧС»)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1449,90000</w:t>
            </w:r>
          </w:p>
        </w:tc>
      </w:tr>
      <w:tr>
        <w:trPr>
          <w:trHeight w:val="675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Внебюджетные источники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135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Мероприятие (результат) №2 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гидропостов и т.д.) и комплекса средств автоматизации (далее КСА) муниципального и регионального уровней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563,60000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363,60000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230,70000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1157,90000</w:t>
            </w:r>
          </w:p>
        </w:tc>
      </w:tr>
      <w:tr>
        <w:trPr>
          <w:trHeight w:val="552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Федеральный бюджет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Областной бюджет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522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Бюджет МО ЗАТО г. Радужный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720 0310 0640220430 244 (МКУ «УГОЧС»)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463,60000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263,60000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130,70000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857,90000</w:t>
            </w:r>
          </w:p>
        </w:tc>
      </w:tr>
      <w:tr>
        <w:trPr>
          <w:trHeight w:val="522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733 0310 0640220430 244 («ГКМХ»)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100,00000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100,00000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100,00000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300,00000</w:t>
            </w:r>
          </w:p>
        </w:tc>
      </w:tr>
      <w:tr>
        <w:trPr>
          <w:trHeight w:val="492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Внебюджетные источники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МКУ "УГОЧС" - МКУ "УГОЧС" ЗАТО г. Радужный Владимирской области</w:t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ГКМХ - МКУ "ГКМХ" ЗАТО г. Радужный Владимирской области</w:t>
      </w:r>
    </w:p>
    <w:p>
      <w:pPr>
        <w:sectPr>
          <w:type w:val="nextPage"/>
          <w:pgSz w:orient="landscape" w:w="16838" w:h="11906"/>
          <w:pgMar w:left="851" w:right="851" w:header="0" w:top="851" w:footer="0" w:bottom="851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widowControl w:val="false"/>
        <w:shd w:val="clear" w:color="auto" w:fill="FFFFFF"/>
        <w:tabs>
          <w:tab w:val="clear" w:pos="408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1"/>
        <w:tabs>
          <w:tab w:val="clear" w:pos="408"/>
          <w:tab w:val="left" w:pos="11057" w:leader="none"/>
        </w:tabs>
        <w:suppressAutoHyphens w:val="true"/>
        <w:ind w:left="2670" w:right="564" w:hanging="2103"/>
        <w:jc w:val="center"/>
        <w:rPr>
          <w:b/>
          <w:b/>
          <w:bCs/>
        </w:rPr>
      </w:pPr>
      <w:r>
        <w:rPr>
          <w:b/>
          <w:bCs/>
        </w:rPr>
        <w:t xml:space="preserve">План реализации комплекса процессных мероприятий </w:t>
      </w:r>
    </w:p>
    <w:p>
      <w:pPr>
        <w:pStyle w:val="1"/>
        <w:tabs>
          <w:tab w:val="clear" w:pos="408"/>
          <w:tab w:val="left" w:pos="11057" w:leader="none"/>
        </w:tabs>
        <w:suppressAutoHyphens w:val="true"/>
        <w:ind w:left="2670" w:hanging="2103"/>
        <w:jc w:val="center"/>
        <w:rPr>
          <w:b/>
          <w:b/>
          <w:bCs/>
        </w:rPr>
      </w:pPr>
      <w:r>
        <w:rPr>
          <w:b/>
          <w:bCs/>
        </w:rPr>
        <w:t>«Безопасный город»</w:t>
      </w:r>
    </w:p>
    <w:p>
      <w:pPr>
        <w:pStyle w:val="Style14"/>
        <w:tabs>
          <w:tab w:val="clear" w:pos="408"/>
          <w:tab w:val="left" w:pos="4001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57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4"/>
        <w:gridCol w:w="2458"/>
        <w:gridCol w:w="2269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мероприятие (результат)/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задачи комплекса процессных мероприятий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Сбор, обработка и консолидация данных о текущей обстановке в ЗАТО г. Радужный, получаемых из различных источников информации (систем мониторинга и контроля, оконечных устройств, дежурно-диспетчерских служб, голосовых и текстовых сообщений от населения и организаций).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Працонь А.И. – начальник МКУ «УГОЧС» ЗАТО </w:t>
              <w:br/>
              <w:t>г. 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 ГАС «Управление»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 на базе единой интеграционной платформы с возможностью подключения и управления широким спектром оконечных устройств муниципального и регионального уровней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Працонь А.И. – начальник МКУ «УГОЧС» ЗАТО </w:t>
              <w:br/>
              <w:t>г. 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 ГАС «Управление»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</w:tbl>
    <w:p>
      <w:pPr>
        <w:pStyle w:val="1"/>
        <w:widowControl w:val="false"/>
        <w:shd w:val="clear" w:color="auto" w:fill="FFFFFF"/>
        <w:tabs>
          <w:tab w:val="clear" w:pos="408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zh-CN"/>
        </w:rPr>
      </w:pPr>
      <w:r>
        <w:rPr>
          <w:rFonts w:eastAsia="Times New Roman" w:cs="Times New Roman"/>
          <w:b/>
          <w:iCs/>
          <w:sz w:val="28"/>
          <w:szCs w:val="28"/>
          <w:lang w:eastAsia="zh-CN"/>
        </w:rPr>
        <w:t>Реестр документов, входящих в состав муниципальной программы</w:t>
      </w:r>
    </w:p>
    <w:p>
      <w:pPr>
        <w:pStyle w:val="Normal"/>
        <w:shd w:val="clear" w:color="auto" w:fill="FFFFFF"/>
        <w:tabs>
          <w:tab w:val="clear" w:pos="408"/>
          <w:tab w:val="left" w:pos="11057" w:leader="none"/>
        </w:tabs>
        <w:spacing w:lineRule="exact" w:line="319" w:before="0" w:after="0"/>
        <w:ind w:left="405" w:right="564" w:hanging="0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«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en-US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»</w:t>
      </w:r>
    </w:p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zh-CN"/>
        </w:rPr>
      </w:pPr>
      <w:r>
        <w:rPr>
          <w:rFonts w:eastAsia="Times New Roman" w:cs="Times New Roman"/>
          <w:b/>
          <w:iCs/>
          <w:sz w:val="24"/>
          <w:szCs w:val="24"/>
          <w:lang w:eastAsia="zh-CN"/>
        </w:rPr>
      </w:r>
    </w:p>
    <w:tbl>
      <w:tblPr>
        <w:tblW w:w="15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"/>
        <w:gridCol w:w="3761"/>
        <w:gridCol w:w="2275"/>
        <w:gridCol w:w="2273"/>
        <w:gridCol w:w="2162"/>
        <w:gridCol w:w="2270"/>
        <w:gridCol w:w="2291"/>
      </w:tblGrid>
      <w:tr>
        <w:trPr>
          <w:trHeight w:val="1298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Тип документа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Разработчик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Паспорт муниципальной программы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постановление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lang w:eastAsia="zh-CN"/>
              </w:rPr>
              <w:t xml:space="preserve">Об утверждении Муниципальной программы </w:t>
            </w:r>
            <w:r>
              <w:rPr>
                <w:rFonts w:eastAsia="Times New Roman" w:cs="Times New Roman"/>
                <w:i/>
                <w:iCs/>
                <w:lang w:eastAsia="zh-CN"/>
              </w:rPr>
              <w:t>«</w:t>
            </w:r>
            <w:r>
              <w:rPr>
                <w:rFonts w:eastAsia="Times New Roman" w:cs="Times New Roman"/>
                <w:iCs/>
                <w:lang w:eastAsia="zh-CN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rFonts w:eastAsia="Times New Roman" w:cs="Times New Roman"/>
                <w:i/>
                <w:iCs/>
                <w:lang w:eastAsia="zh-CN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от _________.2023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№</w:t>
            </w:r>
            <w:r>
              <w:rPr>
                <w:rFonts w:eastAsia="Times New Roman" w:cs="Times New Roman"/>
                <w:iCs/>
                <w:lang w:eastAsia="zh-CN"/>
              </w:rPr>
              <w:t>_______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napToGrid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iCs/>
              </w:rPr>
              <w:t>Муниципальное казённое учреждение «Управление по делам гражданской обороны и чрезвычайным ситуациям» ЗАТО г. Радужный Владимирской области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">
              <w:r>
                <w:rPr>
                  <w:rFonts w:eastAsia="Times New Roman" w:cs="Times New Roman"/>
                  <w:iCs/>
                  <w:lang w:eastAsia="zh-CN"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________________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408"/>
          <w:tab w:val="left" w:pos="11057" w:leader="none"/>
        </w:tabs>
        <w:suppressAutoHyphens w:val="false"/>
        <w:spacing w:before="219" w:after="0"/>
        <w:ind w:left="2670" w:hanging="2103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zh-CN"/>
        </w:rPr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</w:numbering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0c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950c6f"/>
    <w:pPr>
      <w:keepNext w:val="true"/>
      <w:jc w:val="center"/>
      <w:outlineLvl w:val="0"/>
    </w:pPr>
    <w:rPr>
      <w:sz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950c6f"/>
    <w:pPr>
      <w:keepNext w:val="true"/>
      <w:jc w:val="center"/>
      <w:outlineLvl w:val="1"/>
    </w:pPr>
    <w:rPr>
      <w:b/>
      <w:sz w:val="28"/>
    </w:rPr>
  </w:style>
  <w:style w:type="paragraph" w:styleId="4" w:customStyle="1">
    <w:name w:val="Heading 4"/>
    <w:basedOn w:val="Normal"/>
    <w:next w:val="Normal"/>
    <w:link w:val="4"/>
    <w:unhideWhenUsed/>
    <w:qFormat/>
    <w:rsid w:val="00950c6f"/>
    <w:pPr>
      <w:keepNext w:val="true"/>
      <w:jc w:val="center"/>
      <w:outlineLvl w:val="3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950c6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Heading2"/>
    <w:semiHidden/>
    <w:qFormat/>
    <w:rsid w:val="00950c6f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Heading4"/>
    <w:qFormat/>
    <w:rsid w:val="00950c6f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Fontstyle01" w:customStyle="1">
    <w:name w:val="fontstyle01"/>
    <w:basedOn w:val="DefaultParagraphFont"/>
    <w:qFormat/>
    <w:rsid w:val="00950c6f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FontStyle31" w:customStyle="1">
    <w:name w:val="Font Style31"/>
    <w:basedOn w:val="DefaultParagraphFont"/>
    <w:uiPriority w:val="99"/>
    <w:qFormat/>
    <w:rsid w:val="00950c6f"/>
    <w:rPr>
      <w:rFonts w:ascii="Times New Roman" w:hAnsi="Times New Roman" w:cs="Times New Roman"/>
      <w:sz w:val="26"/>
      <w:szCs w:val="26"/>
    </w:rPr>
  </w:style>
  <w:style w:type="character" w:styleId="Style11">
    <w:name w:val="Маркеры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843e7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843e7e"/>
    <w:pPr>
      <w:spacing w:lineRule="auto" w:line="276" w:before="0" w:after="140"/>
    </w:pPr>
    <w:rPr/>
  </w:style>
  <w:style w:type="paragraph" w:styleId="Style15">
    <w:name w:val="List"/>
    <w:basedOn w:val="Style14"/>
    <w:rsid w:val="00843e7e"/>
    <w:pPr/>
    <w:rPr>
      <w:rFonts w:cs="Arial"/>
    </w:rPr>
  </w:style>
  <w:style w:type="paragraph" w:styleId="Style16" w:customStyle="1">
    <w:name w:val="Caption"/>
    <w:basedOn w:val="Normal"/>
    <w:qFormat/>
    <w:rsid w:val="00843e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43e7e"/>
    <w:pPr>
      <w:suppressLineNumbers/>
    </w:pPr>
    <w:rPr>
      <w:rFonts w:cs="Arial"/>
    </w:rPr>
  </w:style>
  <w:style w:type="paragraph" w:styleId="ConsNormal" w:customStyle="1">
    <w:name w:val="ConsNormal"/>
    <w:qFormat/>
    <w:rsid w:val="00950c6f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950c6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51" w:customStyle="1">
    <w:name w:val="Style15"/>
    <w:basedOn w:val="Normal"/>
    <w:uiPriority w:val="99"/>
    <w:qFormat/>
    <w:rsid w:val="00950c6f"/>
    <w:pPr>
      <w:widowControl w:val="false"/>
      <w:spacing w:lineRule="exact" w:line="324"/>
      <w:jc w:val="both"/>
    </w:pPr>
    <w:rPr>
      <w:sz w:val="24"/>
      <w:szCs w:val="24"/>
    </w:rPr>
  </w:style>
  <w:style w:type="paragraph" w:styleId="TableParagraph">
    <w:name w:val="Table Paragraph"/>
    <w:basedOn w:val="Normal"/>
    <w:qFormat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lang w:eastAsia="zh-CN"/>
    </w:rPr>
  </w:style>
  <w:style w:type="paragraph" w:styleId="ListParagraph">
    <w:name w:val="List Paragraph"/>
    <w:basedOn w:val="Normal"/>
    <w:qFormat/>
    <w:pPr>
      <w:widowControl w:val="false"/>
      <w:shd w:val="clear" w:color="auto" w:fill="FFFFFF"/>
      <w:spacing w:lineRule="auto" w:line="240" w:before="0" w:after="0"/>
      <w:ind w:left="724" w:firstLine="707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duzhnyi-city.ru/regulatory/mp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LibreOffice/7.0.4.2$Windows_X86_64 LibreOffice_project/dcf040e67528d9187c66b2379df5ea4407429775</Application>
  <AppVersion>15.0000</AppVersion>
  <Pages>51</Pages>
  <Words>8191</Words>
  <Characters>55853</Characters>
  <CharactersWithSpaces>62294</CharactersWithSpaces>
  <Paragraphs>2257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2023-10-12T11:10:00Z</dcterms:created>
  <dc:creator>Windows User</dc:creator>
  <dc:description/>
  <dc:language>ru-RU</dc:language>
  <cp:lastModifiedBy/>
  <dcterms:modified xsi:type="dcterms:W3CDTF">2024-01-31T16:16:04Z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